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FD" w:rsidRDefault="00957D0D" w:rsidP="003101FD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قسم الفنون التشكيلية- فرع الخزف</w:t>
      </w:r>
      <w:r w:rsidR="003101F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/ الدراسات الاولية</w:t>
      </w:r>
    </w:p>
    <w:p w:rsidR="00957D0D" w:rsidRDefault="00634FD9" w:rsidP="00787A17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634FD9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المادة: </w:t>
      </w:r>
      <w:r w:rsidR="00787A1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تقنيات التزجيج</w:t>
      </w:r>
    </w:p>
    <w:p w:rsidR="00634FD9" w:rsidRDefault="00634FD9" w:rsidP="00561960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634FD9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المحاضرة ا</w:t>
      </w:r>
      <w:r w:rsidR="0056196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لثالثة</w:t>
      </w:r>
      <w:bookmarkStart w:id="0" w:name="_GoBack"/>
      <w:bookmarkEnd w:id="0"/>
      <w:r w:rsidR="00787A1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/  ال</w:t>
      </w:r>
      <w:r w:rsidR="00787A1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مرحلة الثا</w:t>
      </w:r>
      <w:r w:rsidR="0056196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نية</w:t>
      </w:r>
      <w:r w:rsidR="00DC3FA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="00DC3FA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(</w:t>
      </w:r>
      <w:r w:rsidRPr="00634FD9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خزف</w:t>
      </w:r>
      <w:r w:rsidR="00DC3FA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)</w:t>
      </w:r>
    </w:p>
    <w:p w:rsidR="00532D43" w:rsidRDefault="003101FD" w:rsidP="00DC3FA4">
      <w:pPr>
        <w:spacing w:after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استاذ المادة: </w:t>
      </w:r>
      <w:r w:rsidR="00DC3FA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د</w:t>
      </w:r>
      <w:r w:rsidR="00532D4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. رولا عبد الاله علوان </w:t>
      </w:r>
    </w:p>
    <w:p w:rsidR="00787A17" w:rsidRPr="00D842FE" w:rsidRDefault="00787A17" w:rsidP="00DC3FA4">
      <w:pPr>
        <w:spacing w:after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787A17" w:rsidRDefault="00787A17" w:rsidP="00787A17">
      <w:pPr>
        <w:tabs>
          <w:tab w:val="left" w:pos="0"/>
        </w:tabs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  <w:rtl/>
        </w:rPr>
      </w:pPr>
      <w:r w:rsidRPr="00634FD9">
        <w:rPr>
          <w:rFonts w:asciiTheme="majorBidi" w:eastAsia="Times New Roman" w:hAnsiTheme="majorBidi" w:cstheme="majorBidi"/>
          <w:sz w:val="32"/>
          <w:szCs w:val="32"/>
          <w:rtl/>
        </w:rPr>
        <w:t>وتقسم التزجيجات حسب تركيبها الكيم</w:t>
      </w:r>
      <w:r w:rsidR="007A5D72">
        <w:rPr>
          <w:rFonts w:asciiTheme="majorBidi" w:eastAsia="Times New Roman" w:hAnsiTheme="majorBidi" w:cstheme="majorBidi" w:hint="cs"/>
          <w:sz w:val="32"/>
          <w:szCs w:val="32"/>
          <w:rtl/>
        </w:rPr>
        <w:t>ي</w:t>
      </w:r>
      <w:r w:rsidRPr="00634FD9">
        <w:rPr>
          <w:rFonts w:asciiTheme="majorBidi" w:eastAsia="Times New Roman" w:hAnsiTheme="majorBidi" w:cstheme="majorBidi"/>
          <w:sz w:val="32"/>
          <w:szCs w:val="32"/>
          <w:rtl/>
        </w:rPr>
        <w:t>ائي تبعا لنوع مساعد الصهر الأساسي المكون لقاعدة التزجيج</w:t>
      </w:r>
      <w:r>
        <w:rPr>
          <w:rFonts w:asciiTheme="majorBidi" w:eastAsia="Times New Roman" w:hAnsiTheme="majorBidi" w:cstheme="majorBidi" w:hint="cs"/>
          <w:sz w:val="32"/>
          <w:szCs w:val="32"/>
          <w:rtl/>
        </w:rPr>
        <w:t>:</w:t>
      </w:r>
    </w:p>
    <w:p w:rsidR="00787A17" w:rsidRPr="008B5CF3" w:rsidRDefault="00787A17" w:rsidP="00787A17">
      <w:pPr>
        <w:pStyle w:val="a7"/>
        <w:numPr>
          <w:ilvl w:val="0"/>
          <w:numId w:val="2"/>
        </w:numPr>
        <w:tabs>
          <w:tab w:val="left" w:pos="0"/>
        </w:tabs>
        <w:spacing w:after="0" w:line="360" w:lineRule="auto"/>
        <w:ind w:left="1502"/>
        <w:jc w:val="both"/>
        <w:rPr>
          <w:rFonts w:asciiTheme="majorBidi" w:eastAsia="Times New Roman" w:hAnsiTheme="majorBidi" w:cstheme="majorBidi"/>
          <w:sz w:val="32"/>
          <w:szCs w:val="32"/>
          <w:rtl/>
        </w:rPr>
      </w:pPr>
      <w:proofErr w:type="spellStart"/>
      <w:r w:rsidRPr="008B5CF3">
        <w:rPr>
          <w:rFonts w:asciiTheme="majorBidi" w:eastAsia="Times New Roman" w:hAnsiTheme="majorBidi" w:cstheme="majorBidi"/>
          <w:sz w:val="32"/>
          <w:szCs w:val="32"/>
          <w:rtl/>
        </w:rPr>
        <w:t>تزجيجات</w:t>
      </w:r>
      <w:proofErr w:type="spellEnd"/>
      <w:r w:rsidRPr="008B5CF3">
        <w:rPr>
          <w:rFonts w:asciiTheme="majorBidi" w:eastAsia="Times New Roman" w:hAnsiTheme="majorBidi" w:cstheme="majorBidi"/>
          <w:sz w:val="32"/>
          <w:szCs w:val="32"/>
          <w:rtl/>
        </w:rPr>
        <w:t xml:space="preserve"> </w:t>
      </w:r>
      <w:proofErr w:type="spellStart"/>
      <w:r w:rsidRPr="008B5CF3">
        <w:rPr>
          <w:rFonts w:asciiTheme="majorBidi" w:eastAsia="Times New Roman" w:hAnsiTheme="majorBidi" w:cstheme="majorBidi"/>
          <w:sz w:val="32"/>
          <w:szCs w:val="32"/>
          <w:rtl/>
        </w:rPr>
        <w:t>البورسيليكات</w:t>
      </w:r>
      <w:proofErr w:type="spellEnd"/>
      <w:r w:rsidRPr="008B5CF3">
        <w:rPr>
          <w:rFonts w:asciiTheme="majorBidi" w:eastAsia="Times New Roman" w:hAnsiTheme="majorBidi" w:cstheme="majorBidi"/>
          <w:sz w:val="32"/>
          <w:szCs w:val="32"/>
          <w:rtl/>
        </w:rPr>
        <w:t xml:space="preserve"> ( </w:t>
      </w:r>
      <w:proofErr w:type="spellStart"/>
      <w:r w:rsidRPr="008B5CF3">
        <w:rPr>
          <w:rFonts w:asciiTheme="majorBidi" w:eastAsia="Times New Roman" w:hAnsiTheme="majorBidi" w:cstheme="majorBidi"/>
          <w:sz w:val="32"/>
          <w:szCs w:val="32"/>
          <w:rtl/>
        </w:rPr>
        <w:t>البوركس</w:t>
      </w:r>
      <w:proofErr w:type="spellEnd"/>
      <w:r w:rsidRPr="008B5CF3">
        <w:rPr>
          <w:rFonts w:asciiTheme="majorBidi" w:eastAsia="Times New Roman" w:hAnsiTheme="majorBidi" w:cstheme="majorBidi"/>
          <w:sz w:val="32"/>
          <w:szCs w:val="32"/>
          <w:rtl/>
        </w:rPr>
        <w:t xml:space="preserve"> )</w:t>
      </w:r>
    </w:p>
    <w:p w:rsidR="00787A17" w:rsidRDefault="00787A17" w:rsidP="00787A17">
      <w:pPr>
        <w:pStyle w:val="a7"/>
        <w:numPr>
          <w:ilvl w:val="0"/>
          <w:numId w:val="2"/>
        </w:numPr>
        <w:tabs>
          <w:tab w:val="left" w:pos="0"/>
        </w:tabs>
        <w:spacing w:after="0" w:line="360" w:lineRule="auto"/>
        <w:ind w:left="1502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8B5CF3">
        <w:rPr>
          <w:rFonts w:asciiTheme="majorBidi" w:eastAsia="Times New Roman" w:hAnsiTheme="majorBidi" w:cstheme="majorBidi"/>
          <w:sz w:val="32"/>
          <w:szCs w:val="32"/>
          <w:rtl/>
        </w:rPr>
        <w:t xml:space="preserve"> التزجيجات القلوية</w:t>
      </w:r>
      <w:r>
        <w:rPr>
          <w:rFonts w:asciiTheme="majorBidi" w:eastAsia="Times New Roman" w:hAnsiTheme="majorBidi" w:cstheme="majorBidi" w:hint="cs"/>
          <w:sz w:val="32"/>
          <w:szCs w:val="32"/>
          <w:rtl/>
        </w:rPr>
        <w:t>.</w:t>
      </w:r>
    </w:p>
    <w:p w:rsidR="00787A17" w:rsidRDefault="00787A17" w:rsidP="00787A17">
      <w:pPr>
        <w:pStyle w:val="a7"/>
        <w:numPr>
          <w:ilvl w:val="0"/>
          <w:numId w:val="2"/>
        </w:numPr>
        <w:tabs>
          <w:tab w:val="left" w:pos="0"/>
        </w:tabs>
        <w:spacing w:after="0" w:line="360" w:lineRule="auto"/>
        <w:ind w:left="1502"/>
        <w:jc w:val="both"/>
        <w:rPr>
          <w:rFonts w:asciiTheme="majorBidi" w:eastAsia="Times New Roman" w:hAnsiTheme="majorBidi" w:cstheme="majorBidi"/>
          <w:sz w:val="32"/>
          <w:szCs w:val="32"/>
        </w:rPr>
      </w:pPr>
      <w:proofErr w:type="spellStart"/>
      <w:r w:rsidRPr="008B5CF3">
        <w:rPr>
          <w:rFonts w:asciiTheme="majorBidi" w:eastAsia="Times New Roman" w:hAnsiTheme="majorBidi" w:cstheme="majorBidi"/>
          <w:sz w:val="32"/>
          <w:szCs w:val="32"/>
          <w:rtl/>
        </w:rPr>
        <w:t>تزجيجات</w:t>
      </w:r>
      <w:proofErr w:type="spellEnd"/>
      <w:r w:rsidRPr="008B5CF3">
        <w:rPr>
          <w:rFonts w:asciiTheme="majorBidi" w:eastAsia="Times New Roman" w:hAnsiTheme="majorBidi" w:cstheme="majorBidi"/>
          <w:sz w:val="32"/>
          <w:szCs w:val="32"/>
          <w:rtl/>
        </w:rPr>
        <w:t xml:space="preserve"> ذاتية</w:t>
      </w:r>
      <w:r>
        <w:rPr>
          <w:rFonts w:asciiTheme="majorBidi" w:eastAsia="Times New Roman" w:hAnsiTheme="majorBidi" w:cstheme="majorBidi" w:hint="cs"/>
          <w:sz w:val="32"/>
          <w:szCs w:val="32"/>
          <w:rtl/>
        </w:rPr>
        <w:t>.</w:t>
      </w:r>
    </w:p>
    <w:p w:rsidR="00787A17" w:rsidRDefault="00787A17" w:rsidP="00787A17">
      <w:pPr>
        <w:pStyle w:val="a7"/>
        <w:numPr>
          <w:ilvl w:val="0"/>
          <w:numId w:val="2"/>
        </w:numPr>
        <w:tabs>
          <w:tab w:val="left" w:pos="0"/>
        </w:tabs>
        <w:spacing w:after="0" w:line="360" w:lineRule="auto"/>
        <w:ind w:left="1502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8B5CF3">
        <w:rPr>
          <w:rFonts w:asciiTheme="majorBidi" w:eastAsia="Times New Roman" w:hAnsiTheme="majorBidi" w:cstheme="majorBidi"/>
          <w:sz w:val="32"/>
          <w:szCs w:val="32"/>
          <w:rtl/>
        </w:rPr>
        <w:t>التزجيجات الرصاصية</w:t>
      </w:r>
      <w:r>
        <w:rPr>
          <w:rFonts w:asciiTheme="majorBidi" w:eastAsia="Times New Roman" w:hAnsiTheme="majorBidi" w:cstheme="majorBidi" w:hint="cs"/>
          <w:sz w:val="32"/>
          <w:szCs w:val="32"/>
          <w:rtl/>
        </w:rPr>
        <w:t>.</w:t>
      </w:r>
    </w:p>
    <w:p w:rsidR="00787A17" w:rsidRDefault="00787A17" w:rsidP="00787A17">
      <w:pPr>
        <w:tabs>
          <w:tab w:val="left" w:pos="0"/>
        </w:tabs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  <w:rtl/>
        </w:rPr>
      </w:pPr>
      <w:r w:rsidRPr="008B5CF3">
        <w:rPr>
          <w:rFonts w:asciiTheme="majorBidi" w:eastAsia="Times New Roman" w:hAnsiTheme="majorBidi" w:cstheme="majorBidi"/>
          <w:sz w:val="32"/>
          <w:szCs w:val="32"/>
          <w:rtl/>
        </w:rPr>
        <w:t>ويقسم التزجيجات من حيث اللون وتشمل الملونة الأنواع التالية :-</w:t>
      </w:r>
    </w:p>
    <w:p w:rsidR="00787A17" w:rsidRPr="008B5CF3" w:rsidRDefault="00787A17" w:rsidP="00787A17">
      <w:pPr>
        <w:pStyle w:val="a7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  <w:rtl/>
        </w:rPr>
      </w:pPr>
      <w:proofErr w:type="spellStart"/>
      <w:r w:rsidRPr="008B5CF3">
        <w:rPr>
          <w:rFonts w:asciiTheme="majorBidi" w:eastAsia="Times New Roman" w:hAnsiTheme="majorBidi" w:cstheme="majorBidi"/>
          <w:sz w:val="32"/>
          <w:szCs w:val="32"/>
          <w:rtl/>
        </w:rPr>
        <w:t>تزجيجات</w:t>
      </w:r>
      <w:proofErr w:type="spellEnd"/>
      <w:r w:rsidRPr="008B5CF3">
        <w:rPr>
          <w:rFonts w:asciiTheme="majorBidi" w:eastAsia="Times New Roman" w:hAnsiTheme="majorBidi" w:cstheme="majorBidi"/>
          <w:sz w:val="32"/>
          <w:szCs w:val="32"/>
          <w:rtl/>
        </w:rPr>
        <w:t xml:space="preserve"> شفافة ملونة</w:t>
      </w:r>
      <w:r w:rsidRPr="008B5CF3">
        <w:rPr>
          <w:rFonts w:asciiTheme="majorBidi" w:eastAsia="Times New Roman" w:hAnsiTheme="majorBidi" w:cstheme="majorBidi" w:hint="cs"/>
          <w:sz w:val="32"/>
          <w:szCs w:val="32"/>
          <w:rtl/>
        </w:rPr>
        <w:t>.</w:t>
      </w:r>
    </w:p>
    <w:p w:rsidR="00787A17" w:rsidRDefault="00787A17" w:rsidP="00787A17">
      <w:pPr>
        <w:pStyle w:val="a7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proofErr w:type="spellStart"/>
      <w:r w:rsidRPr="008B5CF3">
        <w:rPr>
          <w:rFonts w:asciiTheme="majorBidi" w:eastAsia="Times New Roman" w:hAnsiTheme="majorBidi" w:cstheme="majorBidi"/>
          <w:sz w:val="32"/>
          <w:szCs w:val="32"/>
          <w:rtl/>
        </w:rPr>
        <w:t>تزجيجات</w:t>
      </w:r>
      <w:proofErr w:type="spellEnd"/>
      <w:r w:rsidRPr="008B5CF3">
        <w:rPr>
          <w:rFonts w:asciiTheme="majorBidi" w:eastAsia="Times New Roman" w:hAnsiTheme="majorBidi" w:cstheme="majorBidi"/>
          <w:sz w:val="32"/>
          <w:szCs w:val="32"/>
          <w:rtl/>
        </w:rPr>
        <w:t xml:space="preserve"> معتمة ملونة</w:t>
      </w:r>
      <w:r>
        <w:rPr>
          <w:rFonts w:asciiTheme="majorBidi" w:eastAsia="Times New Roman" w:hAnsiTheme="majorBidi" w:cstheme="majorBidi" w:hint="cs"/>
          <w:sz w:val="32"/>
          <w:szCs w:val="32"/>
          <w:rtl/>
        </w:rPr>
        <w:t>.</w:t>
      </w:r>
    </w:p>
    <w:p w:rsidR="00787A17" w:rsidRDefault="00787A17" w:rsidP="00787A17">
      <w:pPr>
        <w:pStyle w:val="a7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8B5CF3">
        <w:rPr>
          <w:rFonts w:asciiTheme="majorBidi" w:eastAsia="Times New Roman" w:hAnsiTheme="majorBidi" w:cstheme="majorBidi"/>
          <w:sz w:val="32"/>
          <w:szCs w:val="32"/>
          <w:rtl/>
        </w:rPr>
        <w:t>تلوين التزجيج با</w:t>
      </w:r>
      <w:r>
        <w:rPr>
          <w:rFonts w:asciiTheme="majorBidi" w:eastAsia="Times New Roman" w:hAnsiTheme="majorBidi" w:cstheme="majorBidi"/>
          <w:sz w:val="32"/>
          <w:szCs w:val="32"/>
          <w:rtl/>
        </w:rPr>
        <w:t>لاختزال (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rtl/>
        </w:rPr>
        <w:t>الراكو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rtl/>
        </w:rPr>
        <w:t xml:space="preserve"> والبريق المعدني</w:t>
      </w:r>
      <w:r w:rsidRPr="008B5CF3">
        <w:rPr>
          <w:rFonts w:asciiTheme="majorBidi" w:eastAsia="Times New Roman" w:hAnsiTheme="majorBidi" w:cstheme="majorBidi"/>
          <w:sz w:val="32"/>
          <w:szCs w:val="32"/>
          <w:rtl/>
        </w:rPr>
        <w:t>)</w:t>
      </w:r>
      <w:r>
        <w:rPr>
          <w:rFonts w:asciiTheme="majorBidi" w:eastAsia="Times New Roman" w:hAnsiTheme="majorBidi" w:cstheme="majorBidi" w:hint="cs"/>
          <w:sz w:val="32"/>
          <w:szCs w:val="32"/>
          <w:rtl/>
        </w:rPr>
        <w:t>.</w:t>
      </w:r>
    </w:p>
    <w:p w:rsidR="00787A17" w:rsidRDefault="00787A17" w:rsidP="00787A17">
      <w:pPr>
        <w:tabs>
          <w:tab w:val="left" w:pos="0"/>
        </w:tabs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  <w:rtl/>
        </w:rPr>
      </w:pPr>
      <w:r w:rsidRPr="008B5CF3">
        <w:rPr>
          <w:rFonts w:asciiTheme="majorBidi" w:eastAsia="Times New Roman" w:hAnsiTheme="majorBidi" w:cstheme="majorBidi"/>
          <w:sz w:val="32"/>
          <w:szCs w:val="32"/>
          <w:rtl/>
        </w:rPr>
        <w:t>وتقسم حسب المظهر الى :-</w:t>
      </w:r>
    </w:p>
    <w:p w:rsidR="00787A17" w:rsidRPr="008B5CF3" w:rsidRDefault="00787A17" w:rsidP="00787A17">
      <w:pPr>
        <w:pStyle w:val="a7"/>
        <w:numPr>
          <w:ilvl w:val="0"/>
          <w:numId w:val="4"/>
        </w:numPr>
        <w:tabs>
          <w:tab w:val="left" w:pos="651"/>
        </w:tabs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  <w:rtl/>
        </w:rPr>
      </w:pPr>
      <w:r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 </w:t>
      </w:r>
      <w:proofErr w:type="spellStart"/>
      <w:r w:rsidRPr="008B5CF3">
        <w:rPr>
          <w:rFonts w:asciiTheme="majorBidi" w:eastAsia="Times New Roman" w:hAnsiTheme="majorBidi" w:cstheme="majorBidi"/>
          <w:sz w:val="32"/>
          <w:szCs w:val="32"/>
          <w:rtl/>
        </w:rPr>
        <w:t>تزجيجات</w:t>
      </w:r>
      <w:proofErr w:type="spellEnd"/>
      <w:r w:rsidRPr="008B5CF3">
        <w:rPr>
          <w:rFonts w:asciiTheme="majorBidi" w:eastAsia="Times New Roman" w:hAnsiTheme="majorBidi" w:cstheme="majorBidi"/>
          <w:sz w:val="32"/>
          <w:szCs w:val="32"/>
          <w:rtl/>
        </w:rPr>
        <w:t xml:space="preserve"> متبلورة</w:t>
      </w:r>
      <w:r w:rsidRPr="008B5CF3">
        <w:rPr>
          <w:rFonts w:asciiTheme="majorBidi" w:eastAsia="Times New Roman" w:hAnsiTheme="majorBidi" w:cstheme="majorBidi" w:hint="cs"/>
          <w:sz w:val="32"/>
          <w:szCs w:val="32"/>
          <w:rtl/>
        </w:rPr>
        <w:t>.</w:t>
      </w:r>
    </w:p>
    <w:p w:rsidR="00787A17" w:rsidRDefault="00787A17" w:rsidP="00787A17">
      <w:pPr>
        <w:pStyle w:val="a7"/>
        <w:numPr>
          <w:ilvl w:val="0"/>
          <w:numId w:val="4"/>
        </w:numPr>
        <w:tabs>
          <w:tab w:val="left" w:pos="651"/>
        </w:tabs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 </w:t>
      </w:r>
      <w:proofErr w:type="spellStart"/>
      <w:r w:rsidRPr="008B5CF3">
        <w:rPr>
          <w:rFonts w:asciiTheme="majorBidi" w:eastAsia="Times New Roman" w:hAnsiTheme="majorBidi" w:cstheme="majorBidi"/>
          <w:sz w:val="32"/>
          <w:szCs w:val="32"/>
          <w:rtl/>
        </w:rPr>
        <w:t>تزجيجات</w:t>
      </w:r>
      <w:proofErr w:type="spellEnd"/>
      <w:r w:rsidRPr="008B5CF3">
        <w:rPr>
          <w:rFonts w:asciiTheme="majorBidi" w:eastAsia="Times New Roman" w:hAnsiTheme="majorBidi" w:cstheme="majorBidi"/>
          <w:sz w:val="32"/>
          <w:szCs w:val="32"/>
          <w:rtl/>
        </w:rPr>
        <w:t xml:space="preserve"> ذات التبلور العارض</w:t>
      </w:r>
      <w:r>
        <w:rPr>
          <w:rFonts w:asciiTheme="majorBidi" w:eastAsia="Times New Roman" w:hAnsiTheme="majorBidi" w:cstheme="majorBidi" w:hint="cs"/>
          <w:sz w:val="32"/>
          <w:szCs w:val="32"/>
          <w:rtl/>
        </w:rPr>
        <w:t>.</w:t>
      </w:r>
    </w:p>
    <w:p w:rsidR="00787A17" w:rsidRDefault="00787A17" w:rsidP="00787A17">
      <w:pPr>
        <w:pStyle w:val="a7"/>
        <w:numPr>
          <w:ilvl w:val="0"/>
          <w:numId w:val="4"/>
        </w:numPr>
        <w:tabs>
          <w:tab w:val="left" w:pos="651"/>
        </w:tabs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8B5CF3">
        <w:rPr>
          <w:rFonts w:asciiTheme="majorBidi" w:eastAsia="Times New Roman" w:hAnsiTheme="majorBidi" w:cstheme="majorBidi"/>
          <w:sz w:val="32"/>
          <w:szCs w:val="32"/>
          <w:rtl/>
        </w:rPr>
        <w:t xml:space="preserve"> </w:t>
      </w:r>
      <w:proofErr w:type="spellStart"/>
      <w:r w:rsidRPr="008B5CF3">
        <w:rPr>
          <w:rFonts w:asciiTheme="majorBidi" w:eastAsia="Times New Roman" w:hAnsiTheme="majorBidi" w:cstheme="majorBidi"/>
          <w:sz w:val="32"/>
          <w:szCs w:val="32"/>
          <w:rtl/>
        </w:rPr>
        <w:t>تزجيجات</w:t>
      </w:r>
      <w:proofErr w:type="spellEnd"/>
      <w:r w:rsidRPr="008B5CF3">
        <w:rPr>
          <w:rFonts w:asciiTheme="majorBidi" w:eastAsia="Times New Roman" w:hAnsiTheme="majorBidi" w:cstheme="majorBidi"/>
          <w:sz w:val="32"/>
          <w:szCs w:val="32"/>
          <w:rtl/>
        </w:rPr>
        <w:t xml:space="preserve"> منزلقة</w:t>
      </w:r>
      <w:r>
        <w:rPr>
          <w:rFonts w:asciiTheme="majorBidi" w:eastAsia="Times New Roman" w:hAnsiTheme="majorBidi" w:cstheme="majorBidi" w:hint="cs"/>
          <w:sz w:val="32"/>
          <w:szCs w:val="32"/>
          <w:rtl/>
        </w:rPr>
        <w:t>.</w:t>
      </w:r>
    </w:p>
    <w:p w:rsidR="00787A17" w:rsidRDefault="00787A17" w:rsidP="00787A17">
      <w:pPr>
        <w:pStyle w:val="a7"/>
        <w:numPr>
          <w:ilvl w:val="0"/>
          <w:numId w:val="4"/>
        </w:numPr>
        <w:tabs>
          <w:tab w:val="left" w:pos="651"/>
        </w:tabs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8B5CF3">
        <w:rPr>
          <w:rFonts w:asciiTheme="majorBidi" w:eastAsia="Times New Roman" w:hAnsiTheme="majorBidi" w:cstheme="majorBidi"/>
          <w:sz w:val="32"/>
          <w:szCs w:val="32"/>
          <w:rtl/>
        </w:rPr>
        <w:t xml:space="preserve"> </w:t>
      </w:r>
      <w:proofErr w:type="spellStart"/>
      <w:r w:rsidRPr="008B5CF3">
        <w:rPr>
          <w:rFonts w:asciiTheme="majorBidi" w:eastAsia="Times New Roman" w:hAnsiTheme="majorBidi" w:cstheme="majorBidi"/>
          <w:sz w:val="32"/>
          <w:szCs w:val="32"/>
          <w:rtl/>
        </w:rPr>
        <w:t>تزجيجات</w:t>
      </w:r>
      <w:proofErr w:type="spellEnd"/>
      <w:r w:rsidRPr="008B5CF3">
        <w:rPr>
          <w:rFonts w:asciiTheme="majorBidi" w:eastAsia="Times New Roman" w:hAnsiTheme="majorBidi" w:cstheme="majorBidi"/>
          <w:sz w:val="32"/>
          <w:szCs w:val="32"/>
          <w:rtl/>
        </w:rPr>
        <w:t xml:space="preserve"> </w:t>
      </w:r>
      <w:proofErr w:type="spellStart"/>
      <w:r w:rsidRPr="008B5CF3">
        <w:rPr>
          <w:rFonts w:asciiTheme="majorBidi" w:eastAsia="Times New Roman" w:hAnsiTheme="majorBidi" w:cstheme="majorBidi"/>
          <w:sz w:val="32"/>
          <w:szCs w:val="32"/>
          <w:rtl/>
        </w:rPr>
        <w:t>متجزع</w:t>
      </w:r>
      <w:r>
        <w:rPr>
          <w:rFonts w:asciiTheme="majorBidi" w:eastAsia="Times New Roman" w:hAnsiTheme="majorBidi" w:cstheme="majorBidi" w:hint="cs"/>
          <w:sz w:val="32"/>
          <w:szCs w:val="32"/>
          <w:rtl/>
        </w:rPr>
        <w:t>ة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rtl/>
        </w:rPr>
        <w:t>.</w:t>
      </w:r>
    </w:p>
    <w:p w:rsidR="00787A17" w:rsidRDefault="00787A17" w:rsidP="00787A17">
      <w:pPr>
        <w:pStyle w:val="a7"/>
        <w:numPr>
          <w:ilvl w:val="0"/>
          <w:numId w:val="4"/>
        </w:numPr>
        <w:tabs>
          <w:tab w:val="left" w:pos="651"/>
        </w:tabs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8B5CF3">
        <w:rPr>
          <w:rFonts w:asciiTheme="majorBidi" w:eastAsia="Times New Roman" w:hAnsiTheme="majorBidi" w:cstheme="majorBidi"/>
          <w:sz w:val="32"/>
          <w:szCs w:val="32"/>
          <w:rtl/>
        </w:rPr>
        <w:t xml:space="preserve"> </w:t>
      </w:r>
      <w:proofErr w:type="spellStart"/>
      <w:r w:rsidRPr="008B5CF3">
        <w:rPr>
          <w:rFonts w:asciiTheme="majorBidi" w:eastAsia="Times New Roman" w:hAnsiTheme="majorBidi" w:cstheme="majorBidi"/>
          <w:sz w:val="32"/>
          <w:szCs w:val="32"/>
          <w:rtl/>
        </w:rPr>
        <w:t>تزجيجات</w:t>
      </w:r>
      <w:proofErr w:type="spellEnd"/>
      <w:r w:rsidRPr="008B5CF3">
        <w:rPr>
          <w:rFonts w:asciiTheme="majorBidi" w:eastAsia="Times New Roman" w:hAnsiTheme="majorBidi" w:cstheme="majorBidi"/>
          <w:sz w:val="32"/>
          <w:szCs w:val="32"/>
          <w:rtl/>
        </w:rPr>
        <w:t xml:space="preserve"> مشققة</w:t>
      </w:r>
      <w:r>
        <w:rPr>
          <w:rFonts w:asciiTheme="majorBidi" w:eastAsia="Times New Roman" w:hAnsiTheme="majorBidi" w:cstheme="majorBidi" w:hint="cs"/>
          <w:sz w:val="32"/>
          <w:szCs w:val="32"/>
          <w:rtl/>
        </w:rPr>
        <w:t>.</w:t>
      </w:r>
    </w:p>
    <w:p w:rsidR="00787A17" w:rsidRDefault="00787A17" w:rsidP="00787A17">
      <w:pPr>
        <w:pStyle w:val="a7"/>
        <w:numPr>
          <w:ilvl w:val="0"/>
          <w:numId w:val="4"/>
        </w:numPr>
        <w:tabs>
          <w:tab w:val="left" w:pos="651"/>
        </w:tabs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 </w:t>
      </w:r>
      <w:proofErr w:type="spellStart"/>
      <w:r w:rsidRPr="008B5CF3">
        <w:rPr>
          <w:rFonts w:asciiTheme="majorBidi" w:eastAsia="Times New Roman" w:hAnsiTheme="majorBidi" w:cstheme="majorBidi" w:hint="cs"/>
          <w:sz w:val="32"/>
          <w:szCs w:val="32"/>
          <w:rtl/>
        </w:rPr>
        <w:t>تز</w:t>
      </w:r>
      <w:r w:rsidRPr="008B5CF3">
        <w:rPr>
          <w:rFonts w:asciiTheme="majorBidi" w:eastAsia="Times New Roman" w:hAnsiTheme="majorBidi" w:cstheme="majorBidi"/>
          <w:sz w:val="32"/>
          <w:szCs w:val="32"/>
          <w:rtl/>
        </w:rPr>
        <w:t>جيجات</w:t>
      </w:r>
      <w:proofErr w:type="spellEnd"/>
      <w:r w:rsidRPr="008B5CF3">
        <w:rPr>
          <w:rFonts w:asciiTheme="majorBidi" w:eastAsia="Times New Roman" w:hAnsiTheme="majorBidi" w:cstheme="majorBidi"/>
          <w:sz w:val="32"/>
          <w:szCs w:val="32"/>
          <w:rtl/>
        </w:rPr>
        <w:t xml:space="preserve"> مجعدة</w:t>
      </w:r>
      <w:r>
        <w:rPr>
          <w:rFonts w:asciiTheme="majorBidi" w:eastAsia="Times New Roman" w:hAnsiTheme="majorBidi" w:cstheme="majorBidi" w:hint="cs"/>
          <w:sz w:val="32"/>
          <w:szCs w:val="32"/>
          <w:rtl/>
        </w:rPr>
        <w:t>.</w:t>
      </w:r>
    </w:p>
    <w:p w:rsidR="00787A17" w:rsidRDefault="00787A17" w:rsidP="00787A17">
      <w:pPr>
        <w:pStyle w:val="a7"/>
        <w:numPr>
          <w:ilvl w:val="0"/>
          <w:numId w:val="4"/>
        </w:numPr>
        <w:tabs>
          <w:tab w:val="left" w:pos="651"/>
        </w:tabs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8B5CF3">
        <w:rPr>
          <w:rFonts w:asciiTheme="majorBidi" w:eastAsia="Times New Roman" w:hAnsiTheme="majorBidi" w:cstheme="majorBidi"/>
          <w:sz w:val="32"/>
          <w:szCs w:val="32"/>
          <w:rtl/>
        </w:rPr>
        <w:t xml:space="preserve"> </w:t>
      </w:r>
      <w:proofErr w:type="spellStart"/>
      <w:r w:rsidRPr="008B5CF3">
        <w:rPr>
          <w:rFonts w:asciiTheme="majorBidi" w:eastAsia="Times New Roman" w:hAnsiTheme="majorBidi" w:cstheme="majorBidi"/>
          <w:sz w:val="32"/>
          <w:szCs w:val="32"/>
          <w:rtl/>
        </w:rPr>
        <w:t>تزجيجات</w:t>
      </w:r>
      <w:proofErr w:type="spellEnd"/>
      <w:r w:rsidRPr="008B5CF3">
        <w:rPr>
          <w:rFonts w:asciiTheme="majorBidi" w:eastAsia="Times New Roman" w:hAnsiTheme="majorBidi" w:cstheme="majorBidi"/>
          <w:sz w:val="32"/>
          <w:szCs w:val="32"/>
          <w:rtl/>
        </w:rPr>
        <w:t xml:space="preserve"> فقاعية.</w:t>
      </w:r>
    </w:p>
    <w:p w:rsidR="00787A17" w:rsidRDefault="00787A17" w:rsidP="00787A17">
      <w:pPr>
        <w:tabs>
          <w:tab w:val="left" w:pos="651"/>
        </w:tabs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  <w:rtl/>
        </w:rPr>
      </w:pPr>
      <w:r w:rsidRPr="008B5CF3">
        <w:rPr>
          <w:rFonts w:asciiTheme="majorBidi" w:eastAsia="Times New Roman" w:hAnsiTheme="majorBidi" w:cstheme="majorBidi"/>
          <w:sz w:val="32"/>
          <w:szCs w:val="32"/>
          <w:rtl/>
        </w:rPr>
        <w:t xml:space="preserve">يتضح أن الزجاج قد يكون معتم ملون أو شفاف ملون و الفرق بينهما هو إن الزجاج المعتم الملون لا يسمح بمرور الضوء أو يمر جزء قليل </w:t>
      </w:r>
      <w:r w:rsidRPr="00634FD9">
        <w:rPr>
          <w:rFonts w:asciiTheme="majorBidi" w:eastAsia="Times New Roman" w:hAnsiTheme="majorBidi" w:cstheme="majorBidi"/>
          <w:sz w:val="32"/>
          <w:szCs w:val="32"/>
          <w:rtl/>
        </w:rPr>
        <w:t xml:space="preserve">جداً ولا يستطاع الرؤية من </w:t>
      </w:r>
      <w:r w:rsidRPr="00634FD9">
        <w:rPr>
          <w:rFonts w:asciiTheme="majorBidi" w:eastAsia="Times New Roman" w:hAnsiTheme="majorBidi" w:cstheme="majorBidi"/>
          <w:sz w:val="32"/>
          <w:szCs w:val="32"/>
          <w:rtl/>
        </w:rPr>
        <w:lastRenderedPageBreak/>
        <w:t xml:space="preserve">خلاله أو تكون الرؤية غير واضحة أما الزجاج الشفاف الملون فيسمح للأطوال الموجية للضوء الموافقة للونه بالمرور من خلاله فقط ويرى من خلاله وتتأثر ألوان الفخار والزجاج التي </w:t>
      </w:r>
      <w:r>
        <w:rPr>
          <w:rFonts w:asciiTheme="majorBidi" w:eastAsia="Times New Roman" w:hAnsiTheme="majorBidi" w:cstheme="majorBidi"/>
          <w:sz w:val="32"/>
          <w:szCs w:val="32"/>
          <w:rtl/>
        </w:rPr>
        <w:t>أسفله بلون الزجاج الشفاف الملون</w:t>
      </w:r>
      <w:r w:rsidRPr="00634FD9">
        <w:rPr>
          <w:rFonts w:asciiTheme="majorBidi" w:eastAsia="Times New Roman" w:hAnsiTheme="majorBidi" w:cstheme="majorBidi"/>
          <w:sz w:val="32"/>
          <w:szCs w:val="32"/>
          <w:rtl/>
        </w:rPr>
        <w:t>.</w:t>
      </w:r>
      <w:r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 </w:t>
      </w:r>
      <w:r w:rsidRPr="00634FD9">
        <w:rPr>
          <w:rFonts w:asciiTheme="majorBidi" w:eastAsia="Times New Roman" w:hAnsiTheme="majorBidi" w:cstheme="majorBidi"/>
          <w:sz w:val="32"/>
          <w:szCs w:val="32"/>
          <w:rtl/>
        </w:rPr>
        <w:t>وقد يصنف الزجاج حسب طريقة تحضير مادة الزجاج المطبق على الفخار فينقسم الى</w:t>
      </w:r>
      <w:r>
        <w:rPr>
          <w:rFonts w:asciiTheme="majorBidi" w:eastAsia="Times New Roman" w:hAnsiTheme="majorBidi" w:cstheme="majorBidi" w:hint="cs"/>
          <w:sz w:val="32"/>
          <w:szCs w:val="32"/>
          <w:rtl/>
        </w:rPr>
        <w:t>:</w:t>
      </w:r>
    </w:p>
    <w:p w:rsidR="00787A17" w:rsidRDefault="00787A17" w:rsidP="00787A17">
      <w:pPr>
        <w:pStyle w:val="a7"/>
        <w:numPr>
          <w:ilvl w:val="0"/>
          <w:numId w:val="5"/>
        </w:numPr>
        <w:tabs>
          <w:tab w:val="left" w:pos="651"/>
        </w:tabs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8B5CF3">
        <w:rPr>
          <w:rFonts w:asciiTheme="majorBidi" w:eastAsia="Times New Roman" w:hAnsiTheme="majorBidi" w:cstheme="majorBidi" w:hint="cs"/>
          <w:sz w:val="32"/>
          <w:szCs w:val="32"/>
          <w:u w:val="single"/>
          <w:rtl/>
        </w:rPr>
        <w:t xml:space="preserve"> </w:t>
      </w:r>
      <w:r w:rsidRPr="008B5CF3">
        <w:rPr>
          <w:rFonts w:asciiTheme="majorBidi" w:eastAsia="Times New Roman" w:hAnsiTheme="majorBidi" w:cstheme="majorBidi"/>
          <w:sz w:val="32"/>
          <w:szCs w:val="32"/>
          <w:u w:val="single"/>
          <w:rtl/>
        </w:rPr>
        <w:t>الزجاج الخام (</w:t>
      </w:r>
      <w:r w:rsidRPr="008B5CF3">
        <w:rPr>
          <w:rFonts w:asciiTheme="majorBidi" w:eastAsia="Times New Roman" w:hAnsiTheme="majorBidi" w:cstheme="majorBidi"/>
          <w:sz w:val="32"/>
          <w:szCs w:val="32"/>
          <w:u w:val="single"/>
        </w:rPr>
        <w:t>Raw Gloze</w:t>
      </w:r>
      <w:r w:rsidRPr="008B5CF3">
        <w:rPr>
          <w:rFonts w:asciiTheme="majorBidi" w:eastAsia="Times New Roman" w:hAnsiTheme="majorBidi" w:cstheme="majorBidi"/>
          <w:sz w:val="32"/>
          <w:szCs w:val="32"/>
          <w:u w:val="single"/>
          <w:rtl/>
        </w:rPr>
        <w:t>)</w:t>
      </w:r>
      <w:r w:rsidRPr="00957D0D">
        <w:rPr>
          <w:rFonts w:asciiTheme="majorBidi" w:eastAsia="Times New Roman" w:hAnsiTheme="majorBidi" w:cstheme="majorBidi"/>
          <w:sz w:val="32"/>
          <w:szCs w:val="32"/>
          <w:rtl/>
        </w:rPr>
        <w:t xml:space="preserve">:- </w:t>
      </w:r>
      <w:r w:rsidRPr="008B5CF3">
        <w:rPr>
          <w:rFonts w:asciiTheme="majorBidi" w:eastAsia="Times New Roman" w:hAnsiTheme="majorBidi" w:cstheme="majorBidi"/>
          <w:sz w:val="32"/>
          <w:szCs w:val="32"/>
          <w:rtl/>
        </w:rPr>
        <w:t xml:space="preserve">وهو الزجاج الذي يعده الخزاف بنفسه وضمن أوزان معينة </w:t>
      </w:r>
      <w:proofErr w:type="spellStart"/>
      <w:r w:rsidRPr="008B5CF3">
        <w:rPr>
          <w:rFonts w:asciiTheme="majorBidi" w:eastAsia="Times New Roman" w:hAnsiTheme="majorBidi" w:cstheme="majorBidi"/>
          <w:sz w:val="32"/>
          <w:szCs w:val="32"/>
          <w:rtl/>
        </w:rPr>
        <w:t>وفورملة</w:t>
      </w:r>
      <w:proofErr w:type="spellEnd"/>
      <w:r w:rsidRPr="008B5CF3">
        <w:rPr>
          <w:rFonts w:asciiTheme="majorBidi" w:eastAsia="Times New Roman" w:hAnsiTheme="majorBidi" w:cstheme="majorBidi"/>
          <w:sz w:val="32"/>
          <w:szCs w:val="32"/>
          <w:rtl/>
        </w:rPr>
        <w:t xml:space="preserve"> خاصة وحسب المواصفات المرغوبة.</w:t>
      </w:r>
    </w:p>
    <w:p w:rsidR="00787A17" w:rsidRDefault="00787A17" w:rsidP="00787A17">
      <w:pPr>
        <w:pStyle w:val="a7"/>
        <w:numPr>
          <w:ilvl w:val="0"/>
          <w:numId w:val="5"/>
        </w:numPr>
        <w:tabs>
          <w:tab w:val="left" w:pos="0"/>
          <w:tab w:val="left" w:pos="651"/>
          <w:tab w:val="left" w:pos="10974"/>
        </w:tabs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8B5CF3">
        <w:rPr>
          <w:rFonts w:asciiTheme="majorBidi" w:eastAsia="Times New Roman" w:hAnsiTheme="majorBidi" w:cstheme="majorBidi" w:hint="cs"/>
          <w:sz w:val="32"/>
          <w:szCs w:val="32"/>
          <w:u w:val="single"/>
          <w:rtl/>
        </w:rPr>
        <w:t xml:space="preserve"> </w:t>
      </w:r>
      <w:r w:rsidRPr="008B5CF3">
        <w:rPr>
          <w:rFonts w:asciiTheme="majorBidi" w:eastAsia="Times New Roman" w:hAnsiTheme="majorBidi" w:cstheme="majorBidi"/>
          <w:sz w:val="32"/>
          <w:szCs w:val="32"/>
          <w:u w:val="single"/>
          <w:rtl/>
        </w:rPr>
        <w:t>الزجاج الجاهز(</w:t>
      </w:r>
      <w:r w:rsidRPr="008B5CF3">
        <w:rPr>
          <w:rFonts w:asciiTheme="majorBidi" w:eastAsia="Times New Roman" w:hAnsiTheme="majorBidi" w:cstheme="majorBidi"/>
          <w:sz w:val="32"/>
          <w:szCs w:val="32"/>
          <w:u w:val="single"/>
        </w:rPr>
        <w:t>Frit Glaze</w:t>
      </w:r>
      <w:r w:rsidRPr="008B5CF3">
        <w:rPr>
          <w:rFonts w:asciiTheme="majorBidi" w:eastAsia="Times New Roman" w:hAnsiTheme="majorBidi" w:cstheme="majorBidi"/>
          <w:sz w:val="32"/>
          <w:szCs w:val="32"/>
          <w:u w:val="single"/>
          <w:rtl/>
        </w:rPr>
        <w:t>)</w:t>
      </w:r>
      <w:r w:rsidRPr="00957D0D">
        <w:rPr>
          <w:rFonts w:asciiTheme="majorBidi" w:eastAsia="Times New Roman" w:hAnsiTheme="majorBidi" w:cstheme="majorBidi"/>
          <w:sz w:val="32"/>
          <w:szCs w:val="32"/>
          <w:rtl/>
        </w:rPr>
        <w:t xml:space="preserve">:- </w:t>
      </w:r>
      <w:r w:rsidRPr="008B5CF3">
        <w:rPr>
          <w:rFonts w:asciiTheme="majorBidi" w:eastAsia="Times New Roman" w:hAnsiTheme="majorBidi" w:cstheme="majorBidi"/>
          <w:sz w:val="32"/>
          <w:szCs w:val="32"/>
          <w:rtl/>
        </w:rPr>
        <w:t>وهو زجاج يعد ضمن مواصفات خاصة في المعامل أو المجهزين حيث يحرق الزجاج الخام ويبرد ثم يطحن</w:t>
      </w:r>
      <w:r w:rsidRPr="008B5CF3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 </w:t>
      </w:r>
      <w:r w:rsidRPr="008B5CF3">
        <w:rPr>
          <w:rFonts w:asciiTheme="majorBidi" w:eastAsia="Times New Roman" w:hAnsiTheme="majorBidi" w:cstheme="majorBidi"/>
          <w:sz w:val="32"/>
          <w:szCs w:val="32"/>
          <w:rtl/>
        </w:rPr>
        <w:t>ويعبأ من جديد وتوضع على الأكياس مواصفاته ويشتريه الخزاف وما عليه إلا</w:t>
      </w:r>
      <w:r>
        <w:rPr>
          <w:rFonts w:asciiTheme="majorBidi" w:eastAsia="Times New Roman" w:hAnsiTheme="majorBidi" w:cstheme="majorBidi"/>
          <w:sz w:val="32"/>
          <w:szCs w:val="32"/>
          <w:rtl/>
        </w:rPr>
        <w:t xml:space="preserve"> خلطه بالماء وتطبيقه على الفخار</w:t>
      </w:r>
      <w:r w:rsidRPr="008B5CF3">
        <w:rPr>
          <w:rFonts w:asciiTheme="majorBidi" w:eastAsia="Times New Roman" w:hAnsiTheme="majorBidi" w:cstheme="majorBidi"/>
          <w:sz w:val="32"/>
          <w:szCs w:val="32"/>
          <w:rtl/>
        </w:rPr>
        <w:t>، ويصنف الفخار</w:t>
      </w:r>
      <w:r w:rsidR="00D53BE4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 المزجج</w:t>
      </w:r>
      <w:r w:rsidRPr="008B5CF3">
        <w:rPr>
          <w:rFonts w:asciiTheme="majorBidi" w:eastAsia="Times New Roman" w:hAnsiTheme="majorBidi" w:cstheme="majorBidi"/>
          <w:sz w:val="32"/>
          <w:szCs w:val="32"/>
          <w:rtl/>
        </w:rPr>
        <w:t xml:space="preserve"> حسب درجة حرارة النضج إلى:</w:t>
      </w:r>
    </w:p>
    <w:p w:rsidR="00787A17" w:rsidRDefault="00787A17" w:rsidP="00787A17">
      <w:pPr>
        <w:pStyle w:val="a7"/>
        <w:numPr>
          <w:ilvl w:val="0"/>
          <w:numId w:val="6"/>
        </w:numPr>
        <w:tabs>
          <w:tab w:val="left" w:pos="0"/>
          <w:tab w:val="left" w:pos="651"/>
          <w:tab w:val="left" w:pos="10974"/>
        </w:tabs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8B5CF3">
        <w:rPr>
          <w:rFonts w:asciiTheme="majorBidi" w:eastAsia="Times New Roman" w:hAnsiTheme="majorBidi" w:cstheme="majorBidi"/>
          <w:sz w:val="32"/>
          <w:szCs w:val="32"/>
          <w:rtl/>
        </w:rPr>
        <w:t>زجاج واطئ الحرارة</w:t>
      </w:r>
      <w:r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. </w:t>
      </w:r>
    </w:p>
    <w:p w:rsidR="00787A17" w:rsidRDefault="00787A17" w:rsidP="00787A17">
      <w:pPr>
        <w:pStyle w:val="a7"/>
        <w:numPr>
          <w:ilvl w:val="0"/>
          <w:numId w:val="6"/>
        </w:numPr>
        <w:tabs>
          <w:tab w:val="left" w:pos="0"/>
          <w:tab w:val="left" w:pos="651"/>
          <w:tab w:val="left" w:pos="10974"/>
        </w:tabs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8B5CF3">
        <w:rPr>
          <w:rFonts w:asciiTheme="majorBidi" w:eastAsia="Times New Roman" w:hAnsiTheme="majorBidi" w:cstheme="majorBidi"/>
          <w:sz w:val="32"/>
          <w:szCs w:val="32"/>
          <w:rtl/>
        </w:rPr>
        <w:t>زجاج عالي الحرارة</w:t>
      </w:r>
      <w:r>
        <w:rPr>
          <w:rFonts w:asciiTheme="majorBidi" w:eastAsia="Times New Roman" w:hAnsiTheme="majorBidi" w:cstheme="majorBidi" w:hint="cs"/>
          <w:sz w:val="32"/>
          <w:szCs w:val="32"/>
          <w:rtl/>
        </w:rPr>
        <w:t>.</w:t>
      </w:r>
    </w:p>
    <w:p w:rsidR="00787A17" w:rsidRPr="008B5CF3" w:rsidRDefault="00787A17" w:rsidP="00787A17">
      <w:pPr>
        <w:pStyle w:val="a7"/>
        <w:numPr>
          <w:ilvl w:val="0"/>
          <w:numId w:val="6"/>
        </w:numPr>
        <w:tabs>
          <w:tab w:val="left" w:pos="0"/>
          <w:tab w:val="left" w:pos="651"/>
          <w:tab w:val="left" w:pos="10974"/>
        </w:tabs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  <w:rtl/>
        </w:rPr>
      </w:pPr>
      <w:r w:rsidRPr="008B5CF3">
        <w:rPr>
          <w:rFonts w:asciiTheme="majorBidi" w:eastAsia="Times New Roman" w:hAnsiTheme="majorBidi" w:cstheme="majorBidi"/>
          <w:sz w:val="32"/>
          <w:szCs w:val="32"/>
          <w:rtl/>
        </w:rPr>
        <w:t>البورسلين.</w:t>
      </w:r>
    </w:p>
    <w:p w:rsidR="00787A17" w:rsidRDefault="00787A17" w:rsidP="00787A17">
      <w:pPr>
        <w:tabs>
          <w:tab w:val="left" w:pos="0"/>
          <w:tab w:val="left" w:pos="10974"/>
        </w:tabs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4FD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زجاج واطئ الحرارة (</w:t>
      </w:r>
      <w:r w:rsidRPr="00634FD9">
        <w:rPr>
          <w:rFonts w:asciiTheme="majorBidi" w:eastAsia="Times New Roman" w:hAnsiTheme="majorBidi" w:cstheme="majorBidi"/>
          <w:b/>
          <w:bCs/>
          <w:sz w:val="32"/>
          <w:szCs w:val="32"/>
        </w:rPr>
        <w:t>Earthenware</w:t>
      </w:r>
      <w:r w:rsidRPr="00634FD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):-</w:t>
      </w:r>
    </w:p>
    <w:p w:rsidR="00787A17" w:rsidRDefault="00787A17" w:rsidP="00787A17">
      <w:pPr>
        <w:tabs>
          <w:tab w:val="left" w:pos="0"/>
          <w:tab w:val="left" w:pos="10974"/>
        </w:tabs>
        <w:spacing w:after="0" w:line="360" w:lineRule="auto"/>
        <w:ind w:firstLine="368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4FD9">
        <w:rPr>
          <w:rFonts w:asciiTheme="majorBidi" w:eastAsia="Times New Roman" w:hAnsiTheme="majorBidi" w:cstheme="majorBidi"/>
          <w:sz w:val="32"/>
          <w:szCs w:val="32"/>
          <w:rtl/>
        </w:rPr>
        <w:t>تصنع أعماله عادة من الأطيان الطبيعية الأرضية وينضج الزجاج بدرجة حرارة واطئة نسبياً بين (950 – 1150 مْ) والأعمال الفخارية</w:t>
      </w:r>
      <w:r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 </w:t>
      </w:r>
      <w:r w:rsidRPr="00634FD9">
        <w:rPr>
          <w:rFonts w:asciiTheme="majorBidi" w:eastAsia="Times New Roman" w:hAnsiTheme="majorBidi" w:cstheme="majorBidi"/>
          <w:sz w:val="32"/>
          <w:szCs w:val="32"/>
          <w:rtl/>
        </w:rPr>
        <w:t>غير المزججة ناعمة نسبياً ومسامية ولا تحتفظ بالسوائل داخلها ما عدا المزجج منها , وألوان فخارها عادة برتقالي مصفر وقد يميل إلى البني</w:t>
      </w:r>
      <w:r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، </w:t>
      </w:r>
      <w:r w:rsidRPr="00634FD9">
        <w:rPr>
          <w:rFonts w:asciiTheme="majorBidi" w:eastAsia="Times New Roman" w:hAnsiTheme="majorBidi" w:cstheme="majorBidi"/>
          <w:sz w:val="32"/>
          <w:szCs w:val="32"/>
          <w:rtl/>
        </w:rPr>
        <w:t>والبني المحمر وحسب وجود الاكاسيد في التربة وظروف الحرق وغالباً تكون داكنة ، فتغطى ببطانة زجاجية بيضاء أو ببطانة طينية (</w:t>
      </w:r>
      <w:proofErr w:type="spellStart"/>
      <w:r w:rsidRPr="00634FD9">
        <w:rPr>
          <w:rFonts w:asciiTheme="majorBidi" w:eastAsia="Times New Roman" w:hAnsiTheme="majorBidi" w:cstheme="majorBidi"/>
          <w:sz w:val="32"/>
          <w:szCs w:val="32"/>
        </w:rPr>
        <w:t>Engobes</w:t>
      </w:r>
      <w:proofErr w:type="spellEnd"/>
      <w:r w:rsidRPr="00634FD9">
        <w:rPr>
          <w:rFonts w:asciiTheme="majorBidi" w:eastAsia="Times New Roman" w:hAnsiTheme="majorBidi" w:cstheme="majorBidi"/>
          <w:sz w:val="32"/>
          <w:szCs w:val="32"/>
          <w:rtl/>
        </w:rPr>
        <w:t>).</w:t>
      </w:r>
      <w:r w:rsidRPr="00634FD9">
        <w:rPr>
          <w:rFonts w:asciiTheme="majorBidi" w:eastAsia="Times New Roman" w:hAnsiTheme="majorBidi" w:cstheme="majorBidi"/>
          <w:sz w:val="32"/>
          <w:szCs w:val="32"/>
          <w:rtl/>
        </w:rPr>
        <w:br/>
      </w:r>
      <w:r w:rsidRPr="00BF620D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زجاج عالي الحرارة (</w:t>
      </w:r>
      <w:r w:rsidRPr="00BF620D">
        <w:rPr>
          <w:rFonts w:asciiTheme="majorBidi" w:eastAsia="Times New Roman" w:hAnsiTheme="majorBidi" w:cstheme="majorBidi"/>
          <w:b/>
          <w:bCs/>
          <w:sz w:val="32"/>
          <w:szCs w:val="32"/>
        </w:rPr>
        <w:t>Stoneware</w:t>
      </w:r>
      <w:r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)</w:t>
      </w:r>
      <w:r w:rsidRPr="00BF620D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: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>-</w:t>
      </w:r>
    </w:p>
    <w:p w:rsidR="00787A17" w:rsidRPr="00634FD9" w:rsidRDefault="00787A17" w:rsidP="007F6649">
      <w:pPr>
        <w:tabs>
          <w:tab w:val="left" w:pos="0"/>
          <w:tab w:val="left" w:pos="10974"/>
        </w:tabs>
        <w:spacing w:after="0" w:line="360" w:lineRule="auto"/>
        <w:ind w:firstLine="368"/>
        <w:jc w:val="both"/>
        <w:rPr>
          <w:rFonts w:asciiTheme="majorBidi" w:hAnsiTheme="majorBidi" w:cstheme="majorBidi"/>
          <w:sz w:val="32"/>
          <w:szCs w:val="32"/>
          <w:rtl/>
        </w:rPr>
      </w:pPr>
      <w:r w:rsidRPr="00634FD9">
        <w:rPr>
          <w:rFonts w:asciiTheme="majorBidi" w:eastAsia="Times New Roman" w:hAnsiTheme="majorBidi" w:cstheme="majorBidi"/>
          <w:sz w:val="32"/>
          <w:szCs w:val="32"/>
          <w:rtl/>
        </w:rPr>
        <w:t xml:space="preserve">ويسمى في بعض المناطق بالخزف الحجري أو </w:t>
      </w:r>
      <w:proofErr w:type="spellStart"/>
      <w:r w:rsidRPr="00634FD9">
        <w:rPr>
          <w:rFonts w:asciiTheme="majorBidi" w:eastAsia="Times New Roman" w:hAnsiTheme="majorBidi" w:cstheme="majorBidi"/>
          <w:sz w:val="32"/>
          <w:szCs w:val="32"/>
          <w:rtl/>
        </w:rPr>
        <w:t>الزلطي</w:t>
      </w:r>
      <w:proofErr w:type="spellEnd"/>
      <w:r w:rsidRPr="00634FD9">
        <w:rPr>
          <w:rFonts w:asciiTheme="majorBidi" w:eastAsia="Times New Roman" w:hAnsiTheme="majorBidi" w:cstheme="majorBidi"/>
          <w:sz w:val="32"/>
          <w:szCs w:val="32"/>
          <w:rtl/>
        </w:rPr>
        <w:t xml:space="preserve"> وهو خزف ذو جسم كثيف </w:t>
      </w:r>
      <w:proofErr w:type="spellStart"/>
      <w:r w:rsidRPr="00634FD9">
        <w:rPr>
          <w:rFonts w:asciiTheme="majorBidi" w:eastAsia="Times New Roman" w:hAnsiTheme="majorBidi" w:cstheme="majorBidi"/>
          <w:sz w:val="32"/>
          <w:szCs w:val="32"/>
          <w:rtl/>
        </w:rPr>
        <w:t>متزجج</w:t>
      </w:r>
      <w:proofErr w:type="spellEnd"/>
      <w:r w:rsidRPr="00634FD9">
        <w:rPr>
          <w:rFonts w:asciiTheme="majorBidi" w:eastAsia="Times New Roman" w:hAnsiTheme="majorBidi" w:cstheme="majorBidi"/>
          <w:sz w:val="32"/>
          <w:szCs w:val="32"/>
          <w:rtl/>
        </w:rPr>
        <w:t xml:space="preserve"> أو غير </w:t>
      </w:r>
      <w:proofErr w:type="spellStart"/>
      <w:r w:rsidRPr="00634FD9">
        <w:rPr>
          <w:rFonts w:asciiTheme="majorBidi" w:eastAsia="Times New Roman" w:hAnsiTheme="majorBidi" w:cstheme="majorBidi"/>
          <w:sz w:val="32"/>
          <w:szCs w:val="32"/>
          <w:rtl/>
        </w:rPr>
        <w:t>متزجج</w:t>
      </w:r>
      <w:proofErr w:type="spellEnd"/>
      <w:r w:rsidRPr="00634FD9">
        <w:rPr>
          <w:rFonts w:asciiTheme="majorBidi" w:eastAsia="Times New Roman" w:hAnsiTheme="majorBidi" w:cstheme="majorBidi"/>
          <w:sz w:val="32"/>
          <w:szCs w:val="32"/>
          <w:rtl/>
        </w:rPr>
        <w:t xml:space="preserve"> ويصنع من أطيان موجودة في الطبيعة أو من أطيان </w:t>
      </w:r>
      <w:r w:rsidRPr="00634FD9">
        <w:rPr>
          <w:rFonts w:asciiTheme="majorBidi" w:eastAsia="Times New Roman" w:hAnsiTheme="majorBidi" w:cstheme="majorBidi"/>
          <w:sz w:val="32"/>
          <w:szCs w:val="32"/>
          <w:rtl/>
        </w:rPr>
        <w:lastRenderedPageBreak/>
        <w:t>خاصة مجهزة بشكل مسبق . ويحرق بدرجات حرارة أعلى من الفخار العادي تصل إلى (1200-1300</w:t>
      </w:r>
      <w:r w:rsidR="007F6649">
        <w:rPr>
          <w:rFonts w:asciiTheme="majorBidi" w:eastAsia="Times New Roman" w:hAnsiTheme="majorBidi" w:cstheme="majorBidi" w:hint="cs"/>
          <w:sz w:val="32"/>
          <w:szCs w:val="32"/>
          <w:rtl/>
        </w:rPr>
        <w:t>)</w:t>
      </w:r>
      <w:r w:rsidRPr="00634FD9">
        <w:rPr>
          <w:rFonts w:asciiTheme="majorBidi" w:eastAsia="Times New Roman" w:hAnsiTheme="majorBidi" w:cstheme="majorBidi"/>
          <w:sz w:val="32"/>
          <w:szCs w:val="32"/>
          <w:rtl/>
        </w:rPr>
        <w:t xml:space="preserve">مْ فيكون الجسم صلبا وغير مسامي فلا يسمح بنفاذ السوائل من داخله ومقاومة الظروف الخارجية والمؤثرات الكيمائية ، وقد يصنع منه قطع نحت فخاري ولا يزجج ويسمى </w:t>
      </w:r>
      <w:proofErr w:type="spellStart"/>
      <w:r w:rsidRPr="00634FD9">
        <w:rPr>
          <w:rFonts w:asciiTheme="majorBidi" w:eastAsia="Times New Roman" w:hAnsiTheme="majorBidi" w:cstheme="majorBidi"/>
          <w:sz w:val="32"/>
          <w:szCs w:val="32"/>
          <w:rtl/>
        </w:rPr>
        <w:t>تراكوتا</w:t>
      </w:r>
      <w:proofErr w:type="spellEnd"/>
      <w:r w:rsidRPr="00634FD9">
        <w:rPr>
          <w:rFonts w:asciiTheme="majorBidi" w:eastAsia="Times New Roman" w:hAnsiTheme="majorBidi" w:cstheme="majorBidi"/>
          <w:sz w:val="32"/>
          <w:szCs w:val="32"/>
          <w:rtl/>
        </w:rPr>
        <w:t xml:space="preserve"> وتعتبر تسمية عالي الحرارة الأشهر، ومن أنواع هذا الزجاج زجاج الملح وزجاج الرماد وقد تشوي الإعمال على مرة واحدة أو على مرتين ويكون زجاج هذا</w:t>
      </w:r>
      <w:r w:rsidRPr="00634FD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634FD9">
        <w:rPr>
          <w:rFonts w:asciiTheme="majorBidi" w:eastAsia="Times New Roman" w:hAnsiTheme="majorBidi" w:cstheme="majorBidi"/>
          <w:sz w:val="32"/>
          <w:szCs w:val="32"/>
          <w:rtl/>
        </w:rPr>
        <w:t>الخزف شفافا أو</w:t>
      </w:r>
      <w:r w:rsidR="007A5D72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 معتما</w:t>
      </w:r>
      <w:r w:rsidR="007A5D72">
        <w:rPr>
          <w:rFonts w:asciiTheme="majorBidi" w:hAnsiTheme="majorBidi" w:cstheme="majorBidi" w:hint="cs"/>
          <w:sz w:val="32"/>
          <w:szCs w:val="32"/>
          <w:rtl/>
        </w:rPr>
        <w:t>ً.</w:t>
      </w:r>
    </w:p>
    <w:p w:rsidR="00787A17" w:rsidRPr="00634FD9" w:rsidRDefault="00787A17" w:rsidP="00787A17">
      <w:pPr>
        <w:pStyle w:val="a5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787A17" w:rsidRPr="00634FD9" w:rsidRDefault="00787A17" w:rsidP="00787A17">
      <w:pPr>
        <w:pStyle w:val="a5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787A17" w:rsidRPr="00634FD9" w:rsidRDefault="00787A17" w:rsidP="00787A17">
      <w:pPr>
        <w:pStyle w:val="a5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787A17" w:rsidRPr="00634FD9" w:rsidRDefault="00787A17" w:rsidP="00787A17">
      <w:pPr>
        <w:spacing w:after="0"/>
        <w:rPr>
          <w:rFonts w:asciiTheme="majorBidi" w:hAnsiTheme="majorBidi" w:cstheme="majorBidi"/>
          <w:sz w:val="32"/>
          <w:szCs w:val="32"/>
          <w:lang w:bidi="ar-IQ"/>
        </w:rPr>
      </w:pPr>
    </w:p>
    <w:p w:rsidR="00787A17" w:rsidRDefault="00787A17" w:rsidP="00787A17"/>
    <w:p w:rsidR="00787A17" w:rsidRPr="00787A17" w:rsidRDefault="00787A17" w:rsidP="00DC3FA4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sectPr w:rsidR="00787A17" w:rsidRPr="00787A17" w:rsidSect="00532D43">
      <w:headerReference w:type="default" r:id="rId8"/>
      <w:pgSz w:w="11906" w:h="16838"/>
      <w:pgMar w:top="1440" w:right="1800" w:bottom="1440" w:left="180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FA9" w:rsidRDefault="00032FA9" w:rsidP="00634FD9">
      <w:pPr>
        <w:spacing w:after="0" w:line="240" w:lineRule="auto"/>
      </w:pPr>
      <w:r>
        <w:separator/>
      </w:r>
    </w:p>
  </w:endnote>
  <w:endnote w:type="continuationSeparator" w:id="0">
    <w:p w:rsidR="00032FA9" w:rsidRDefault="00032FA9" w:rsidP="0063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FA9" w:rsidRDefault="00032FA9" w:rsidP="00634FD9">
      <w:pPr>
        <w:spacing w:after="0" w:line="240" w:lineRule="auto"/>
      </w:pPr>
      <w:r>
        <w:separator/>
      </w:r>
    </w:p>
  </w:footnote>
  <w:footnote w:type="continuationSeparator" w:id="0">
    <w:p w:rsidR="00032FA9" w:rsidRDefault="00032FA9" w:rsidP="0063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DEB" w:rsidRDefault="00527DEB" w:rsidP="00634FD9">
    <w:pPr>
      <w:pStyle w:val="a3"/>
      <w:tabs>
        <w:tab w:val="clear" w:pos="4153"/>
      </w:tabs>
      <w:ind w:right="567"/>
      <w:rPr>
        <w:rtl/>
        <w:lang w:bidi="ar-IQ"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3C7D11" wp14:editId="4396E857">
              <wp:simplePos x="0" y="0"/>
              <wp:positionH relativeFrom="column">
                <wp:posOffset>-14416</wp:posOffset>
              </wp:positionH>
              <wp:positionV relativeFrom="paragraph">
                <wp:posOffset>-112465</wp:posOffset>
              </wp:positionV>
              <wp:extent cx="5304601" cy="1005017"/>
              <wp:effectExtent l="0" t="0" r="10795" b="2413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4601" cy="100501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7DEB" w:rsidRDefault="00527DE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15E4C0" wp14:editId="26F56308">
                                <wp:extent cx="5163430" cy="897925"/>
                                <wp:effectExtent l="0" t="0" r="0" b="0"/>
                                <wp:docPr id="1" name="صورة 1" descr="https://bfac.uobasrah.edu.iq/images/goold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s://bfac.uobasrah.edu.iq/images/goold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80776" cy="9009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left:0;text-align:left;margin-left:-1.15pt;margin-top:-8.85pt;width:417.7pt;height:7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" fillcolor="white [3201]" strokeweight=".5pt">
              <v:textbox>
                <w:txbxContent>
                  <w:p w:rsidR="00527DEB" w:rsidRDefault="00527DEB">
                    <w:r>
                      <w:rPr>
                        <w:noProof/>
                      </w:rPr>
                      <w:drawing>
                        <wp:inline distT="0" distB="0" distL="0" distR="0" wp14:anchorId="29063C41" wp14:editId="6F425D88">
                          <wp:extent cx="5163430" cy="897925"/>
                          <wp:effectExtent l="0" t="0" r="0" b="0"/>
                          <wp:docPr id="4" name="صورة 4" descr="https://bfac.uobasrah.edu.iq/images/goold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s://bfac.uobasrah.edu.iq/images/goold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80776" cy="9009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27DEB" w:rsidRDefault="00527DEB" w:rsidP="00634FD9">
    <w:pPr>
      <w:pStyle w:val="a3"/>
      <w:tabs>
        <w:tab w:val="clear" w:pos="4153"/>
      </w:tabs>
      <w:ind w:right="567"/>
      <w:rPr>
        <w:rtl/>
        <w:lang w:bidi="ar-IQ"/>
      </w:rPr>
    </w:pPr>
  </w:p>
  <w:p w:rsidR="00527DEB" w:rsidRDefault="00527DEB" w:rsidP="00634FD9">
    <w:pPr>
      <w:pStyle w:val="a3"/>
      <w:tabs>
        <w:tab w:val="clear" w:pos="4153"/>
      </w:tabs>
      <w:ind w:right="567"/>
      <w:rPr>
        <w:rtl/>
        <w:lang w:bidi="ar-IQ"/>
      </w:rPr>
    </w:pPr>
  </w:p>
  <w:p w:rsidR="00527DEB" w:rsidRDefault="00527DEB" w:rsidP="00634FD9">
    <w:pPr>
      <w:pStyle w:val="a3"/>
      <w:tabs>
        <w:tab w:val="clear" w:pos="4153"/>
      </w:tabs>
      <w:ind w:right="567"/>
      <w:rPr>
        <w:rtl/>
        <w:lang w:bidi="ar-IQ"/>
      </w:rPr>
    </w:pPr>
  </w:p>
  <w:p w:rsidR="00527DEB" w:rsidRDefault="00527DEB" w:rsidP="00634FD9">
    <w:pPr>
      <w:pStyle w:val="a3"/>
      <w:tabs>
        <w:tab w:val="clear" w:pos="4153"/>
      </w:tabs>
      <w:ind w:right="567"/>
      <w:rPr>
        <w:rtl/>
        <w:lang w:bidi="ar-IQ"/>
      </w:rPr>
    </w:pPr>
  </w:p>
  <w:p w:rsidR="00527DEB" w:rsidRDefault="00527DEB" w:rsidP="00634FD9">
    <w:pPr>
      <w:pStyle w:val="a3"/>
      <w:tabs>
        <w:tab w:val="clear" w:pos="4153"/>
      </w:tabs>
      <w:ind w:right="567"/>
      <w:rPr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BDB"/>
    <w:multiLevelType w:val="hybridMultilevel"/>
    <w:tmpl w:val="32D22340"/>
    <w:lvl w:ilvl="0" w:tplc="4FA02EA0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F941CDF"/>
    <w:multiLevelType w:val="hybridMultilevel"/>
    <w:tmpl w:val="BB44C4B6"/>
    <w:lvl w:ilvl="0" w:tplc="B62C6874">
      <w:start w:val="1"/>
      <w:numFmt w:val="arabicAbjad"/>
      <w:lvlText w:val="%1)"/>
      <w:lvlJc w:val="left"/>
      <w:pPr>
        <w:ind w:left="1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3" w:hanging="360"/>
      </w:pPr>
    </w:lvl>
    <w:lvl w:ilvl="2" w:tplc="0409001B" w:tentative="1">
      <w:start w:val="1"/>
      <w:numFmt w:val="lowerRoman"/>
      <w:lvlText w:val="%3."/>
      <w:lvlJc w:val="right"/>
      <w:pPr>
        <w:ind w:left="2843" w:hanging="180"/>
      </w:pPr>
    </w:lvl>
    <w:lvl w:ilvl="3" w:tplc="0409000F" w:tentative="1">
      <w:start w:val="1"/>
      <w:numFmt w:val="decimal"/>
      <w:lvlText w:val="%4."/>
      <w:lvlJc w:val="left"/>
      <w:pPr>
        <w:ind w:left="3563" w:hanging="360"/>
      </w:pPr>
    </w:lvl>
    <w:lvl w:ilvl="4" w:tplc="04090019" w:tentative="1">
      <w:start w:val="1"/>
      <w:numFmt w:val="lowerLetter"/>
      <w:lvlText w:val="%5."/>
      <w:lvlJc w:val="left"/>
      <w:pPr>
        <w:ind w:left="4283" w:hanging="360"/>
      </w:pPr>
    </w:lvl>
    <w:lvl w:ilvl="5" w:tplc="0409001B" w:tentative="1">
      <w:start w:val="1"/>
      <w:numFmt w:val="lowerRoman"/>
      <w:lvlText w:val="%6."/>
      <w:lvlJc w:val="right"/>
      <w:pPr>
        <w:ind w:left="5003" w:hanging="180"/>
      </w:pPr>
    </w:lvl>
    <w:lvl w:ilvl="6" w:tplc="0409000F" w:tentative="1">
      <w:start w:val="1"/>
      <w:numFmt w:val="decimal"/>
      <w:lvlText w:val="%7."/>
      <w:lvlJc w:val="left"/>
      <w:pPr>
        <w:ind w:left="5723" w:hanging="360"/>
      </w:pPr>
    </w:lvl>
    <w:lvl w:ilvl="7" w:tplc="04090019" w:tentative="1">
      <w:start w:val="1"/>
      <w:numFmt w:val="lowerLetter"/>
      <w:lvlText w:val="%8."/>
      <w:lvlJc w:val="left"/>
      <w:pPr>
        <w:ind w:left="6443" w:hanging="360"/>
      </w:pPr>
    </w:lvl>
    <w:lvl w:ilvl="8" w:tplc="0409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2">
    <w:nsid w:val="47B416DC"/>
    <w:multiLevelType w:val="hybridMultilevel"/>
    <w:tmpl w:val="C9381696"/>
    <w:lvl w:ilvl="0" w:tplc="4FA02EA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C0A5A4F"/>
    <w:multiLevelType w:val="hybridMultilevel"/>
    <w:tmpl w:val="C2DE77BA"/>
    <w:lvl w:ilvl="0" w:tplc="4FA02E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354A4"/>
    <w:multiLevelType w:val="hybridMultilevel"/>
    <w:tmpl w:val="A1C6A30E"/>
    <w:lvl w:ilvl="0" w:tplc="9C5CE098">
      <w:start w:val="1"/>
      <w:numFmt w:val="decimal"/>
      <w:lvlText w:val="%1-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5">
    <w:nsid w:val="62867171"/>
    <w:multiLevelType w:val="hybridMultilevel"/>
    <w:tmpl w:val="0A164FBC"/>
    <w:lvl w:ilvl="0" w:tplc="4FA02E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D9"/>
    <w:rsid w:val="00032FA9"/>
    <w:rsid w:val="00146FF0"/>
    <w:rsid w:val="001C4CC6"/>
    <w:rsid w:val="002E5651"/>
    <w:rsid w:val="003101FD"/>
    <w:rsid w:val="003F2B86"/>
    <w:rsid w:val="0050362B"/>
    <w:rsid w:val="00527DEB"/>
    <w:rsid w:val="00532D43"/>
    <w:rsid w:val="00561960"/>
    <w:rsid w:val="00582F26"/>
    <w:rsid w:val="00584B78"/>
    <w:rsid w:val="005C5F08"/>
    <w:rsid w:val="00624743"/>
    <w:rsid w:val="00634FD9"/>
    <w:rsid w:val="006E0A70"/>
    <w:rsid w:val="006E0D50"/>
    <w:rsid w:val="006F3C18"/>
    <w:rsid w:val="00705618"/>
    <w:rsid w:val="00713137"/>
    <w:rsid w:val="00787A17"/>
    <w:rsid w:val="007A5D72"/>
    <w:rsid w:val="007F6649"/>
    <w:rsid w:val="008B5CF3"/>
    <w:rsid w:val="008D18F5"/>
    <w:rsid w:val="00957D0D"/>
    <w:rsid w:val="009F643C"/>
    <w:rsid w:val="00B72107"/>
    <w:rsid w:val="00BF620D"/>
    <w:rsid w:val="00CF5323"/>
    <w:rsid w:val="00D277A7"/>
    <w:rsid w:val="00D53BE4"/>
    <w:rsid w:val="00D842FE"/>
    <w:rsid w:val="00DB44C6"/>
    <w:rsid w:val="00DC3FA4"/>
    <w:rsid w:val="00E21256"/>
    <w:rsid w:val="00FB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D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4F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34FD9"/>
  </w:style>
  <w:style w:type="paragraph" w:styleId="a4">
    <w:name w:val="footer"/>
    <w:basedOn w:val="a"/>
    <w:link w:val="Char0"/>
    <w:uiPriority w:val="99"/>
    <w:unhideWhenUsed/>
    <w:rsid w:val="00634F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34FD9"/>
  </w:style>
  <w:style w:type="paragraph" w:styleId="a5">
    <w:name w:val="Normal (Web)"/>
    <w:basedOn w:val="a"/>
    <w:uiPriority w:val="99"/>
    <w:unhideWhenUsed/>
    <w:rsid w:val="00634FD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634FD9"/>
    <w:rPr>
      <w:color w:val="0000FF"/>
      <w:u w:val="single"/>
    </w:rPr>
  </w:style>
  <w:style w:type="character" w:customStyle="1" w:styleId="mw-content-ltr">
    <w:name w:val="mw-content-ltr"/>
    <w:basedOn w:val="a0"/>
    <w:rsid w:val="00634FD9"/>
  </w:style>
  <w:style w:type="paragraph" w:styleId="a6">
    <w:name w:val="Balloon Text"/>
    <w:basedOn w:val="a"/>
    <w:link w:val="Char1"/>
    <w:uiPriority w:val="99"/>
    <w:semiHidden/>
    <w:unhideWhenUsed/>
    <w:rsid w:val="0063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34FD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B5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D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4F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34FD9"/>
  </w:style>
  <w:style w:type="paragraph" w:styleId="a4">
    <w:name w:val="footer"/>
    <w:basedOn w:val="a"/>
    <w:link w:val="Char0"/>
    <w:uiPriority w:val="99"/>
    <w:unhideWhenUsed/>
    <w:rsid w:val="00634F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34FD9"/>
  </w:style>
  <w:style w:type="paragraph" w:styleId="a5">
    <w:name w:val="Normal (Web)"/>
    <w:basedOn w:val="a"/>
    <w:uiPriority w:val="99"/>
    <w:unhideWhenUsed/>
    <w:rsid w:val="00634FD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634FD9"/>
    <w:rPr>
      <w:color w:val="0000FF"/>
      <w:u w:val="single"/>
    </w:rPr>
  </w:style>
  <w:style w:type="character" w:customStyle="1" w:styleId="mw-content-ltr">
    <w:name w:val="mw-content-ltr"/>
    <w:basedOn w:val="a0"/>
    <w:rsid w:val="00634FD9"/>
  </w:style>
  <w:style w:type="paragraph" w:styleId="a6">
    <w:name w:val="Balloon Text"/>
    <w:basedOn w:val="a"/>
    <w:link w:val="Char1"/>
    <w:uiPriority w:val="99"/>
    <w:semiHidden/>
    <w:unhideWhenUsed/>
    <w:rsid w:val="0063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34FD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B5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DR.Ahmed Saker 2o1O</dc:creator>
  <cp:lastModifiedBy>DR.Ahmed Saker 2o1O</cp:lastModifiedBy>
  <cp:revision>6</cp:revision>
  <dcterms:created xsi:type="dcterms:W3CDTF">2021-01-09T20:30:00Z</dcterms:created>
  <dcterms:modified xsi:type="dcterms:W3CDTF">2021-11-13T07:16:00Z</dcterms:modified>
</cp:coreProperties>
</file>